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03D5" w14:textId="086EE4B8" w:rsidR="001B54BA" w:rsidRPr="004B0EF5" w:rsidRDefault="00342CA0">
      <w:pPr>
        <w:rPr>
          <w:b/>
          <w:bCs/>
          <w:i/>
          <w:iCs/>
          <w:lang w:val="en-US"/>
        </w:rPr>
      </w:pPr>
      <w:r w:rsidRPr="004B0EF5">
        <w:rPr>
          <w:b/>
          <w:bCs/>
          <w:i/>
          <w:iCs/>
          <w:lang w:val="en-US"/>
        </w:rPr>
        <w:t xml:space="preserve">A short account of the eponymous bird names </w:t>
      </w:r>
      <w:proofErr w:type="gramStart"/>
      <w:r w:rsidRPr="004B0EF5">
        <w:rPr>
          <w:b/>
          <w:bCs/>
          <w:i/>
          <w:iCs/>
          <w:lang w:val="en-US"/>
        </w:rPr>
        <w:t>issue</w:t>
      </w:r>
      <w:proofErr w:type="gramEnd"/>
      <w:r w:rsidRPr="004B0EF5">
        <w:rPr>
          <w:b/>
          <w:bCs/>
          <w:i/>
          <w:iCs/>
          <w:lang w:val="en-US"/>
        </w:rPr>
        <w:t xml:space="preserve"> as considered within Birdlife Australia</w:t>
      </w:r>
      <w:r w:rsidR="005453FC" w:rsidRPr="004B0EF5">
        <w:rPr>
          <w:b/>
          <w:bCs/>
          <w:i/>
          <w:iCs/>
          <w:lang w:val="en-US"/>
        </w:rPr>
        <w:t>.</w:t>
      </w:r>
    </w:p>
    <w:p w14:paraId="3FBBE136" w14:textId="33363510" w:rsidR="004B0EF5" w:rsidRPr="004B0EF5" w:rsidRDefault="004B0EF5" w:rsidP="004B0EF5">
      <w:pPr>
        <w:pStyle w:val="ListParagraph"/>
        <w:numPr>
          <w:ilvl w:val="0"/>
          <w:numId w:val="2"/>
        </w:numPr>
        <w:jc w:val="right"/>
        <w:rPr>
          <w:lang w:val="en-US"/>
        </w:rPr>
      </w:pPr>
      <w:r>
        <w:rPr>
          <w:lang w:val="en-US"/>
        </w:rPr>
        <w:t xml:space="preserve">Geoffrey Dabb (draft </w:t>
      </w:r>
      <w:r w:rsidR="007132F6">
        <w:rPr>
          <w:lang w:val="en-US"/>
        </w:rPr>
        <w:t>10 Dec</w:t>
      </w:r>
      <w:r>
        <w:rPr>
          <w:lang w:val="en-US"/>
        </w:rPr>
        <w:t xml:space="preserve"> 2023)</w:t>
      </w:r>
    </w:p>
    <w:p w14:paraId="48C80574" w14:textId="77777777" w:rsidR="00342CA0" w:rsidRDefault="00342CA0">
      <w:pPr>
        <w:rPr>
          <w:lang w:val="en-US"/>
        </w:rPr>
      </w:pPr>
    </w:p>
    <w:p w14:paraId="7D06125A" w14:textId="23A92D51" w:rsidR="00342CA0" w:rsidRDefault="00342CA0">
      <w:pPr>
        <w:rPr>
          <w:lang w:val="en-US"/>
        </w:rPr>
      </w:pPr>
      <w:r>
        <w:rPr>
          <w:lang w:val="en-US"/>
        </w:rPr>
        <w:t>Possible revision of eponymous names had been a matter discussed, inconclusively, over several years.  However,</w:t>
      </w:r>
      <w:r w:rsidR="008D361F">
        <w:rPr>
          <w:lang w:val="en-US"/>
        </w:rPr>
        <w:t xml:space="preserve"> during that period</w:t>
      </w:r>
      <w:r>
        <w:rPr>
          <w:lang w:val="en-US"/>
        </w:rPr>
        <w:t xml:space="preserve"> the committee recommending bird names (for convenience ‘the Names Committee’) was required expressly to take a conservative approach with respect to existing names</w:t>
      </w:r>
      <w:r w:rsidR="008D361F">
        <w:rPr>
          <w:lang w:val="en-US"/>
        </w:rPr>
        <w:t xml:space="preserve">. </w:t>
      </w:r>
      <w:r>
        <w:rPr>
          <w:lang w:val="en-US"/>
        </w:rPr>
        <w:t xml:space="preserve"> </w:t>
      </w:r>
      <w:r w:rsidR="008D361F">
        <w:rPr>
          <w:lang w:val="en-US"/>
        </w:rPr>
        <w:t>S</w:t>
      </w:r>
      <w:r>
        <w:rPr>
          <w:lang w:val="en-US"/>
        </w:rPr>
        <w:t xml:space="preserve">ome of </w:t>
      </w:r>
      <w:r w:rsidR="008D361F">
        <w:rPr>
          <w:lang w:val="en-US"/>
        </w:rPr>
        <w:t>the existing names</w:t>
      </w:r>
      <w:r>
        <w:rPr>
          <w:lang w:val="en-US"/>
        </w:rPr>
        <w:t xml:space="preserve"> had been settled </w:t>
      </w:r>
      <w:r w:rsidR="009948CF">
        <w:rPr>
          <w:lang w:val="en-US"/>
        </w:rPr>
        <w:t xml:space="preserve">in the 1980s </w:t>
      </w:r>
      <w:r>
        <w:rPr>
          <w:lang w:val="en-US"/>
        </w:rPr>
        <w:t>by a divisive process</w:t>
      </w:r>
      <w:r w:rsidR="00E40F0D">
        <w:rPr>
          <w:lang w:val="en-US"/>
        </w:rPr>
        <w:t xml:space="preserve"> involving formal voting</w:t>
      </w:r>
      <w:r>
        <w:rPr>
          <w:lang w:val="en-US"/>
        </w:rPr>
        <w:t>.</w:t>
      </w:r>
      <w:r w:rsidR="005453FC">
        <w:rPr>
          <w:lang w:val="en-US"/>
        </w:rPr>
        <w:t xml:space="preserve"> A particular issue raised from time</w:t>
      </w:r>
      <w:r w:rsidR="009948CF">
        <w:rPr>
          <w:lang w:val="en-US"/>
        </w:rPr>
        <w:t xml:space="preserve"> to time </w:t>
      </w:r>
      <w:r w:rsidR="005453FC">
        <w:rPr>
          <w:lang w:val="en-US"/>
        </w:rPr>
        <w:t>was possible change to ‘Major Mitchell’s Cockatoo’ which bore the name of an explorer</w:t>
      </w:r>
      <w:r w:rsidR="004B0EF5">
        <w:rPr>
          <w:lang w:val="en-US"/>
        </w:rPr>
        <w:t>, Thomas Mitchell (1792-1855),</w:t>
      </w:r>
      <w:r w:rsidR="005453FC">
        <w:rPr>
          <w:lang w:val="en-US"/>
        </w:rPr>
        <w:t xml:space="preserve"> accused of harsh treatment of indigenous people on one of his expeditions.</w:t>
      </w:r>
    </w:p>
    <w:p w14:paraId="0DD30AB4" w14:textId="74E63683" w:rsidR="0047606B" w:rsidRDefault="0047606B">
      <w:pPr>
        <w:rPr>
          <w:lang w:val="en-US"/>
        </w:rPr>
      </w:pPr>
      <w:r>
        <w:rPr>
          <w:lang w:val="en-US"/>
        </w:rPr>
        <w:t xml:space="preserve">In 1978, recommendations to RAOU </w:t>
      </w:r>
      <w:proofErr w:type="spellStart"/>
      <w:r>
        <w:rPr>
          <w:lang w:val="en-US"/>
        </w:rPr>
        <w:t>favoured</w:t>
      </w:r>
      <w:proofErr w:type="spellEnd"/>
      <w:r>
        <w:rPr>
          <w:lang w:val="en-US"/>
        </w:rPr>
        <w:t xml:space="preserve"> retention of eponymous names. ‘They are distinctive and no more useless, inappropriate or lacking </w:t>
      </w:r>
      <w:r w:rsidR="00BA7818">
        <w:rPr>
          <w:lang w:val="en-US"/>
        </w:rPr>
        <w:t>in</w:t>
      </w:r>
      <w:r>
        <w:rPr>
          <w:lang w:val="en-US"/>
        </w:rPr>
        <w:t xml:space="preserve"> definition than such names as Song Thrush and Superb Lyrebird.’</w:t>
      </w:r>
    </w:p>
    <w:p w14:paraId="0F4BDAC8" w14:textId="3505A044" w:rsidR="005453FC" w:rsidRDefault="0047606B">
      <w:pPr>
        <w:rPr>
          <w:lang w:val="en-US"/>
        </w:rPr>
      </w:pPr>
      <w:r>
        <w:rPr>
          <w:lang w:val="en-US"/>
        </w:rPr>
        <w:t>However, d</w:t>
      </w:r>
      <w:r w:rsidR="005453FC">
        <w:rPr>
          <w:lang w:val="en-US"/>
        </w:rPr>
        <w:t xml:space="preserve">uring 2021, </w:t>
      </w:r>
      <w:r w:rsidR="00193C24">
        <w:rPr>
          <w:lang w:val="en-US"/>
        </w:rPr>
        <w:t>the possibility of moving away from eponymous names and modifying the conservative policy occupied the attention of the Research and Conservation Committee</w:t>
      </w:r>
      <w:r w:rsidR="00E40F0D">
        <w:rPr>
          <w:lang w:val="en-US"/>
        </w:rPr>
        <w:t xml:space="preserve"> (RACC)</w:t>
      </w:r>
      <w:r w:rsidR="00193C24">
        <w:rPr>
          <w:lang w:val="en-US"/>
        </w:rPr>
        <w:t xml:space="preserve">, </w:t>
      </w:r>
      <w:r w:rsidR="004B0EF5">
        <w:rPr>
          <w:lang w:val="en-US"/>
        </w:rPr>
        <w:t>a</w:t>
      </w:r>
      <w:r w:rsidR="00193C24">
        <w:rPr>
          <w:lang w:val="en-US"/>
        </w:rPr>
        <w:t xml:space="preserve"> body </w:t>
      </w:r>
      <w:r w:rsidR="004B0EF5">
        <w:rPr>
          <w:lang w:val="en-US"/>
        </w:rPr>
        <w:t xml:space="preserve">within Birdlife Australia </w:t>
      </w:r>
      <w:r w:rsidR="00193C24">
        <w:rPr>
          <w:lang w:val="en-US"/>
        </w:rPr>
        <w:t xml:space="preserve">to which the Names Committee reported. This led to </w:t>
      </w:r>
      <w:proofErr w:type="gramStart"/>
      <w:r w:rsidR="00193C24">
        <w:rPr>
          <w:lang w:val="en-US"/>
        </w:rPr>
        <w:t>creation</w:t>
      </w:r>
      <w:proofErr w:type="gramEnd"/>
      <w:r w:rsidR="00193C24">
        <w:rPr>
          <w:lang w:val="en-US"/>
        </w:rPr>
        <w:t xml:space="preserve"> of a working group to develop criteria for revision of eponymous names. The working group reported in October 2022, with the recommendations –</w:t>
      </w:r>
    </w:p>
    <w:p w14:paraId="7F49ED73" w14:textId="419E69E0" w:rsidR="00193C24" w:rsidRPr="00E40F0D" w:rsidRDefault="00E40F0D" w:rsidP="00E40F0D">
      <w:pPr>
        <w:pStyle w:val="ListParagraph"/>
        <w:numPr>
          <w:ilvl w:val="0"/>
          <w:numId w:val="1"/>
        </w:numPr>
        <w:rPr>
          <w:lang w:val="en-US"/>
        </w:rPr>
      </w:pPr>
      <w:r w:rsidRPr="00E40F0D">
        <w:rPr>
          <w:lang w:val="en-US"/>
        </w:rPr>
        <w:t>As a principle</w:t>
      </w:r>
      <w:r w:rsidR="007132F6">
        <w:rPr>
          <w:lang w:val="en-US"/>
        </w:rPr>
        <w:t>,</w:t>
      </w:r>
      <w:r w:rsidRPr="00E40F0D">
        <w:rPr>
          <w:lang w:val="en-US"/>
        </w:rPr>
        <w:t xml:space="preserve"> Birdlife Australia should transition away from eponymous names for Australian birds.  This avoids the dilemma of Birdlife Australia having to make decisions about the character or worthiness of people after which birds are named.</w:t>
      </w:r>
    </w:p>
    <w:p w14:paraId="51FC301C" w14:textId="41FC8BF3" w:rsidR="00E40F0D" w:rsidRDefault="00E40F0D" w:rsidP="00E40F0D">
      <w:pPr>
        <w:pStyle w:val="ListParagraph"/>
        <w:numPr>
          <w:ilvl w:val="0"/>
          <w:numId w:val="1"/>
        </w:numPr>
        <w:rPr>
          <w:lang w:val="en-US"/>
        </w:rPr>
      </w:pPr>
      <w:r w:rsidRPr="00E40F0D">
        <w:rPr>
          <w:lang w:val="en-US"/>
        </w:rPr>
        <w:t>All eponymous names for species with their main breeding area in Australia should eventually be replaced.</w:t>
      </w:r>
    </w:p>
    <w:p w14:paraId="7D30C8FC" w14:textId="1E926F93" w:rsidR="005453FC" w:rsidRDefault="00E40F0D">
      <w:pPr>
        <w:rPr>
          <w:lang w:val="en-US"/>
        </w:rPr>
      </w:pPr>
      <w:r>
        <w:rPr>
          <w:lang w:val="en-US"/>
        </w:rPr>
        <w:t>Those proposals were</w:t>
      </w:r>
      <w:r w:rsidR="00D07F25">
        <w:rPr>
          <w:lang w:val="en-US"/>
        </w:rPr>
        <w:t xml:space="preserve"> not supported</w:t>
      </w:r>
      <w:r>
        <w:rPr>
          <w:lang w:val="en-US"/>
        </w:rPr>
        <w:t xml:space="preserve"> by the Names Committee which </w:t>
      </w:r>
      <w:proofErr w:type="spellStart"/>
      <w:r>
        <w:rPr>
          <w:lang w:val="en-US"/>
        </w:rPr>
        <w:t>favoured</w:t>
      </w:r>
      <w:proofErr w:type="spellEnd"/>
      <w:r>
        <w:rPr>
          <w:lang w:val="en-US"/>
        </w:rPr>
        <w:t xml:space="preserve"> a more selective approach. The subsequent discussion involved the chief executive and the board of the organization.</w:t>
      </w:r>
      <w:r w:rsidR="001F331D">
        <w:rPr>
          <w:lang w:val="en-US"/>
        </w:rPr>
        <w:t xml:space="preserve">  The decision made in October of this year</w:t>
      </w:r>
      <w:r w:rsidR="00D07F25">
        <w:rPr>
          <w:lang w:val="en-US"/>
        </w:rPr>
        <w:t xml:space="preserve"> called for a more gradual approach.  T</w:t>
      </w:r>
      <w:r w:rsidR="001F331D">
        <w:rPr>
          <w:lang w:val="en-US"/>
        </w:rPr>
        <w:t>he Names Committee</w:t>
      </w:r>
      <w:r w:rsidR="00914D02">
        <w:rPr>
          <w:lang w:val="en-US"/>
        </w:rPr>
        <w:t>,</w:t>
      </w:r>
      <w:r w:rsidR="001F331D">
        <w:rPr>
          <w:lang w:val="en-US"/>
        </w:rPr>
        <w:t xml:space="preserve"> </w:t>
      </w:r>
      <w:r w:rsidR="00914D02">
        <w:rPr>
          <w:lang w:val="en-US"/>
        </w:rPr>
        <w:t xml:space="preserve">with its </w:t>
      </w:r>
      <w:r w:rsidR="001F331D">
        <w:rPr>
          <w:lang w:val="en-US"/>
        </w:rPr>
        <w:t>terms of reference modified</w:t>
      </w:r>
      <w:r w:rsidR="00914D02">
        <w:rPr>
          <w:lang w:val="en-US"/>
        </w:rPr>
        <w:t>,</w:t>
      </w:r>
      <w:r w:rsidR="001F331D">
        <w:rPr>
          <w:lang w:val="en-US"/>
        </w:rPr>
        <w:t xml:space="preserve"> would ‘review culturally insensitive, honorific and eponymous names, as requested by RACC, based on guidelines approved by the …</w:t>
      </w:r>
      <w:r w:rsidR="00D111C3">
        <w:rPr>
          <w:lang w:val="en-US"/>
        </w:rPr>
        <w:t xml:space="preserve"> </w:t>
      </w:r>
      <w:r w:rsidR="001F331D">
        <w:rPr>
          <w:lang w:val="en-US"/>
        </w:rPr>
        <w:t>Board …’</w:t>
      </w:r>
      <w:r w:rsidR="008D361F">
        <w:rPr>
          <w:lang w:val="en-US"/>
        </w:rPr>
        <w:t>.</w:t>
      </w:r>
    </w:p>
    <w:p w14:paraId="204AE731" w14:textId="11AC8401" w:rsidR="008D361F" w:rsidRDefault="008D361F">
      <w:pPr>
        <w:rPr>
          <w:lang w:val="en-US"/>
        </w:rPr>
      </w:pPr>
      <w:r>
        <w:rPr>
          <w:lang w:val="en-US"/>
        </w:rPr>
        <w:t xml:space="preserve">The process would begin with a pilot review that would address a small number of </w:t>
      </w:r>
      <w:r w:rsidR="009948CF">
        <w:rPr>
          <w:lang w:val="en-US"/>
        </w:rPr>
        <w:t xml:space="preserve">selected </w:t>
      </w:r>
      <w:r>
        <w:rPr>
          <w:lang w:val="en-US"/>
        </w:rPr>
        <w:t xml:space="preserve">names. It would involve wide consultation </w:t>
      </w:r>
      <w:proofErr w:type="gramStart"/>
      <w:r>
        <w:rPr>
          <w:lang w:val="en-US"/>
        </w:rPr>
        <w:t>in order to</w:t>
      </w:r>
      <w:proofErr w:type="gramEnd"/>
      <w:r>
        <w:rPr>
          <w:lang w:val="en-US"/>
        </w:rPr>
        <w:t xml:space="preserve"> arrive at appropriate alternative names.  </w:t>
      </w:r>
      <w:r w:rsidR="000257BB">
        <w:rPr>
          <w:lang w:val="en-US"/>
        </w:rPr>
        <w:t>It is likely that the limitation will be observed that only birds with their ‘main breeding area in Australia’ will be considered.</w:t>
      </w:r>
    </w:p>
    <w:p w14:paraId="05E90017" w14:textId="7ECB2899" w:rsidR="00D111C3" w:rsidRDefault="00D111C3" w:rsidP="00D111C3">
      <w:pPr>
        <w:rPr>
          <w:lang w:val="en-US"/>
        </w:rPr>
      </w:pPr>
      <w:r>
        <w:rPr>
          <w:lang w:val="en-US"/>
        </w:rPr>
        <w:t>The proposed revision does not apply to ‘geographical eponyms’, that is names that refer to a place or region that contains a personal name.</w:t>
      </w:r>
      <w:r w:rsidR="00C72C12">
        <w:rPr>
          <w:lang w:val="en-US"/>
        </w:rPr>
        <w:t xml:space="preserve">  (Examples are ‘Lord Howe Woodhen’ and ‘Kimberley Flycatcher’.)</w:t>
      </w:r>
    </w:p>
    <w:p w14:paraId="321919C5" w14:textId="29E1A7BC" w:rsidR="00914D02" w:rsidRDefault="00D111C3" w:rsidP="00D111C3">
      <w:pPr>
        <w:rPr>
          <w:lang w:val="en-US"/>
        </w:rPr>
      </w:pPr>
      <w:r>
        <w:rPr>
          <w:lang w:val="en-US"/>
        </w:rPr>
        <w:t xml:space="preserve">The decision of Birdlife Australia should be seen against current practice </w:t>
      </w:r>
      <w:r w:rsidR="007132F6">
        <w:rPr>
          <w:lang w:val="en-US"/>
        </w:rPr>
        <w:t xml:space="preserve">among global and regional checklists </w:t>
      </w:r>
      <w:r>
        <w:rPr>
          <w:lang w:val="en-US"/>
        </w:rPr>
        <w:t xml:space="preserve">with respect to bird names.  Unlike the </w:t>
      </w:r>
      <w:proofErr w:type="gramStart"/>
      <w:r>
        <w:rPr>
          <w:lang w:val="en-US"/>
        </w:rPr>
        <w:t>state of affairs</w:t>
      </w:r>
      <w:proofErr w:type="gramEnd"/>
      <w:r>
        <w:rPr>
          <w:lang w:val="en-US"/>
        </w:rPr>
        <w:t xml:space="preserve"> 40 years ago, when there was something like an ‘official name’ for </w:t>
      </w:r>
      <w:r w:rsidR="004B0EF5">
        <w:rPr>
          <w:lang w:val="en-US"/>
        </w:rPr>
        <w:t>each</w:t>
      </w:r>
      <w:r>
        <w:rPr>
          <w:lang w:val="en-US"/>
        </w:rPr>
        <w:t xml:space="preserve"> Australian bird species, people today </w:t>
      </w:r>
      <w:r w:rsidR="007132F6">
        <w:rPr>
          <w:lang w:val="en-US"/>
        </w:rPr>
        <w:t>can choose a</w:t>
      </w:r>
      <w:r>
        <w:rPr>
          <w:lang w:val="en-US"/>
        </w:rPr>
        <w:t xml:space="preserve"> source for the names they use</w:t>
      </w:r>
      <w:r w:rsidR="007132F6">
        <w:rPr>
          <w:lang w:val="en-US"/>
        </w:rPr>
        <w:t>, or even follow several sources</w:t>
      </w:r>
      <w:r>
        <w:rPr>
          <w:lang w:val="en-US"/>
        </w:rPr>
        <w:t xml:space="preserve">.  Many observers follow the ‘IOC’ global list. Many others use ‘eBird’, a recording system managed by the Cornell Lab of Ornithology, which offers a choice of English names including ‘English (Australia)’.   For official use Australian government </w:t>
      </w:r>
      <w:r>
        <w:rPr>
          <w:lang w:val="en-US"/>
        </w:rPr>
        <w:lastRenderedPageBreak/>
        <w:t>agencies, including</w:t>
      </w:r>
      <w:r w:rsidR="007132F6">
        <w:rPr>
          <w:lang w:val="en-US"/>
        </w:rPr>
        <w:t xml:space="preserve"> the</w:t>
      </w:r>
      <w:r>
        <w:rPr>
          <w:lang w:val="en-US"/>
        </w:rPr>
        <w:t xml:space="preserve"> Australian Faunal Directory, tend to pick and choose, sometimes giving multiple English names. </w:t>
      </w:r>
      <w:r w:rsidR="00D57736">
        <w:rPr>
          <w:lang w:val="en-US"/>
        </w:rPr>
        <w:t xml:space="preserve">Birdlife Australia’s revised list is intended </w:t>
      </w:r>
      <w:r>
        <w:rPr>
          <w:lang w:val="en-US"/>
        </w:rPr>
        <w:t>for Birdlife Australia purposes.</w:t>
      </w:r>
    </w:p>
    <w:p w14:paraId="037026A8" w14:textId="683B8FDD" w:rsidR="00914D02" w:rsidRDefault="00C72C12">
      <w:pPr>
        <w:rPr>
          <w:lang w:val="en-US"/>
        </w:rPr>
      </w:pPr>
      <w:r>
        <w:rPr>
          <w:lang w:val="en-US"/>
        </w:rPr>
        <w:t xml:space="preserve">In considering the number of names that might be affected, it might be noted that Birdlife Australia, alone among </w:t>
      </w:r>
      <w:proofErr w:type="spellStart"/>
      <w:r>
        <w:rPr>
          <w:lang w:val="en-US"/>
        </w:rPr>
        <w:t>organisations</w:t>
      </w:r>
      <w:proofErr w:type="spellEnd"/>
      <w:r>
        <w:rPr>
          <w:lang w:val="en-US"/>
        </w:rPr>
        <w:t xml:space="preserve"> that offer national or regional lists, has assigned English names to subspecies.  Typically</w:t>
      </w:r>
      <w:r w:rsidR="004B0EF5">
        <w:rPr>
          <w:lang w:val="en-US"/>
        </w:rPr>
        <w:t>,</w:t>
      </w:r>
      <w:r>
        <w:rPr>
          <w:lang w:val="en-US"/>
        </w:rPr>
        <w:t xml:space="preserve"> these consist of a regional description added to the species name, for example </w:t>
      </w:r>
      <w:r w:rsidR="004B083D">
        <w:rPr>
          <w:lang w:val="en-US"/>
        </w:rPr>
        <w:t>‘Central Queensland Coast Lewin’s Honeyeater’</w:t>
      </w:r>
      <w:r w:rsidR="00914D02">
        <w:rPr>
          <w:lang w:val="en-US"/>
        </w:rPr>
        <w:t>.</w:t>
      </w:r>
      <w:r w:rsidR="004B083D">
        <w:rPr>
          <w:lang w:val="en-US"/>
        </w:rPr>
        <w:t xml:space="preserve">  In such cases the subspecies name will change with the species name.</w:t>
      </w:r>
      <w:r w:rsidR="004B0EF5">
        <w:rPr>
          <w:lang w:val="en-US"/>
        </w:rPr>
        <w:t xml:space="preserve">  Including subspecies</w:t>
      </w:r>
      <w:r w:rsidR="007132F6">
        <w:rPr>
          <w:lang w:val="en-US"/>
        </w:rPr>
        <w:t xml:space="preserve"> in the current project</w:t>
      </w:r>
      <w:r w:rsidR="004B0EF5">
        <w:rPr>
          <w:lang w:val="en-US"/>
        </w:rPr>
        <w:t xml:space="preserve"> adds significantly to the number of affected names.</w:t>
      </w:r>
    </w:p>
    <w:p w14:paraId="2F687B75" w14:textId="77777777" w:rsidR="00267CE2" w:rsidRDefault="00267CE2">
      <w:pPr>
        <w:rPr>
          <w:lang w:val="en-US"/>
        </w:rPr>
      </w:pPr>
    </w:p>
    <w:p w14:paraId="2B764CF4" w14:textId="77777777" w:rsidR="00267CE2" w:rsidRDefault="00267CE2" w:rsidP="00267CE2">
      <w:pPr>
        <w:rPr>
          <w:b/>
          <w:bCs/>
          <w:i/>
          <w:iCs/>
          <w:sz w:val="28"/>
          <w:szCs w:val="28"/>
        </w:rPr>
      </w:pPr>
      <w:r>
        <w:rPr>
          <w:b/>
          <w:bCs/>
          <w:i/>
          <w:iCs/>
          <w:sz w:val="28"/>
          <w:szCs w:val="28"/>
        </w:rPr>
        <w:t xml:space="preserve">English names of Australian bird species where the name refers to a </w:t>
      </w:r>
      <w:proofErr w:type="gramStart"/>
      <w:r>
        <w:rPr>
          <w:b/>
          <w:bCs/>
          <w:i/>
          <w:iCs/>
          <w:sz w:val="28"/>
          <w:szCs w:val="28"/>
        </w:rPr>
        <w:t>person</w:t>
      </w:r>
      <w:proofErr w:type="gramEnd"/>
    </w:p>
    <w:p w14:paraId="74730474" w14:textId="77777777" w:rsidR="00267CE2" w:rsidRDefault="00267CE2" w:rsidP="00267CE2">
      <w:pPr>
        <w:rPr>
          <w:b/>
          <w:bCs/>
          <w:i/>
          <w:iCs/>
          <w:sz w:val="28"/>
          <w:szCs w:val="28"/>
        </w:rPr>
      </w:pPr>
    </w:p>
    <w:p w14:paraId="7B7ED1D8" w14:textId="77777777" w:rsidR="00267CE2" w:rsidRPr="00455763" w:rsidRDefault="00267CE2" w:rsidP="00267CE2">
      <w:pPr>
        <w:rPr>
          <w:b/>
          <w:bCs/>
          <w:i/>
          <w:iCs/>
          <w:sz w:val="28"/>
          <w:szCs w:val="28"/>
        </w:rPr>
      </w:pPr>
      <w:r>
        <w:rPr>
          <w:b/>
          <w:bCs/>
          <w:i/>
          <w:iCs/>
          <w:sz w:val="28"/>
          <w:szCs w:val="28"/>
        </w:rPr>
        <w:t xml:space="preserve">(1) </w:t>
      </w:r>
      <w:r w:rsidRPr="00455763">
        <w:rPr>
          <w:b/>
          <w:bCs/>
          <w:i/>
          <w:iCs/>
          <w:sz w:val="28"/>
          <w:szCs w:val="28"/>
        </w:rPr>
        <w:t>Bird species named for a person</w:t>
      </w:r>
      <w:r>
        <w:rPr>
          <w:b/>
          <w:bCs/>
          <w:i/>
          <w:iCs/>
          <w:sz w:val="28"/>
          <w:szCs w:val="28"/>
        </w:rPr>
        <w:t xml:space="preserve"> (see also (3) below)</w:t>
      </w:r>
    </w:p>
    <w:p w14:paraId="4B45477A" w14:textId="77777777" w:rsidR="00267CE2" w:rsidRDefault="00267CE2" w:rsidP="00267CE2">
      <w:pPr>
        <w:spacing w:after="0"/>
      </w:pPr>
      <w:r>
        <w:t>Zoe’s Imperial-Pigeon**</w:t>
      </w:r>
    </w:p>
    <w:p w14:paraId="3BD3DE79" w14:textId="77777777" w:rsidR="00267CE2" w:rsidRDefault="00267CE2" w:rsidP="00267CE2">
      <w:pPr>
        <w:spacing w:after="0"/>
      </w:pPr>
      <w:r>
        <w:t>Horsfield’s Bronze-Cuckoo</w:t>
      </w:r>
    </w:p>
    <w:p w14:paraId="4A0AA8EA" w14:textId="77777777" w:rsidR="00267CE2" w:rsidRDefault="00267CE2" w:rsidP="00267CE2">
      <w:pPr>
        <w:spacing w:after="0"/>
      </w:pPr>
      <w:r>
        <w:t>Lewin’s Rail**</w:t>
      </w:r>
    </w:p>
    <w:p w14:paraId="15FEF480" w14:textId="77777777" w:rsidR="00267CE2" w:rsidRDefault="00267CE2" w:rsidP="00267CE2">
      <w:pPr>
        <w:spacing w:after="0"/>
      </w:pPr>
      <w:proofErr w:type="spellStart"/>
      <w:r>
        <w:t>Baillon’s</w:t>
      </w:r>
      <w:proofErr w:type="spellEnd"/>
      <w:r>
        <w:t xml:space="preserve"> Crake**</w:t>
      </w:r>
    </w:p>
    <w:p w14:paraId="70F67DA8" w14:textId="77777777" w:rsidR="00267CE2" w:rsidRDefault="00267CE2" w:rsidP="00267CE2">
      <w:pPr>
        <w:spacing w:after="0"/>
      </w:pPr>
      <w:proofErr w:type="spellStart"/>
      <w:r>
        <w:t>Schrenck’s</w:t>
      </w:r>
      <w:proofErr w:type="spellEnd"/>
      <w:r>
        <w:t xml:space="preserve"> Bittern**</w:t>
      </w:r>
    </w:p>
    <w:p w14:paraId="3B3F87D9" w14:textId="77777777" w:rsidR="00267CE2" w:rsidRDefault="00267CE2" w:rsidP="00267CE2">
      <w:pPr>
        <w:spacing w:after="0"/>
      </w:pPr>
      <w:r>
        <w:t>Abbott’s Booby</w:t>
      </w:r>
    </w:p>
    <w:p w14:paraId="0F4B6661" w14:textId="77777777" w:rsidR="00267CE2" w:rsidRDefault="00267CE2" w:rsidP="00267CE2">
      <w:pPr>
        <w:spacing w:after="0"/>
      </w:pPr>
      <w:r>
        <w:t>Gurney’s Eagle**</w:t>
      </w:r>
    </w:p>
    <w:p w14:paraId="5AA342D8" w14:textId="77777777" w:rsidR="00267CE2" w:rsidRDefault="00267CE2" w:rsidP="00267CE2">
      <w:pPr>
        <w:spacing w:after="0"/>
      </w:pPr>
      <w:r>
        <w:t>Baudin’s Black-Cockatoo</w:t>
      </w:r>
    </w:p>
    <w:p w14:paraId="44484DBB" w14:textId="77777777" w:rsidR="00267CE2" w:rsidRDefault="00267CE2" w:rsidP="00267CE2">
      <w:pPr>
        <w:spacing w:after="0"/>
      </w:pPr>
      <w:r>
        <w:t>Carnaby’s Black-Cockatoo</w:t>
      </w:r>
    </w:p>
    <w:p w14:paraId="24DAE30A" w14:textId="77777777" w:rsidR="00267CE2" w:rsidRDefault="00267CE2" w:rsidP="00267CE2">
      <w:pPr>
        <w:spacing w:after="0"/>
      </w:pPr>
      <w:r>
        <w:t>Major Mitchell’s Cockatoo</w:t>
      </w:r>
    </w:p>
    <w:p w14:paraId="7C44C3E1" w14:textId="77777777" w:rsidR="00267CE2" w:rsidRDefault="00267CE2" w:rsidP="00267CE2">
      <w:pPr>
        <w:spacing w:after="0"/>
      </w:pPr>
      <w:r>
        <w:t>Bourke’s Parrot</w:t>
      </w:r>
    </w:p>
    <w:p w14:paraId="751B995A" w14:textId="77777777" w:rsidR="00267CE2" w:rsidRDefault="00267CE2" w:rsidP="00267CE2">
      <w:pPr>
        <w:spacing w:after="0"/>
      </w:pPr>
      <w:r>
        <w:t>Coxen’s Fig-Parrot</w:t>
      </w:r>
    </w:p>
    <w:p w14:paraId="3ED71366" w14:textId="77777777" w:rsidR="00267CE2" w:rsidRDefault="00267CE2" w:rsidP="00267CE2">
      <w:pPr>
        <w:spacing w:after="0"/>
      </w:pPr>
      <w:r>
        <w:t>Regent Parrot</w:t>
      </w:r>
    </w:p>
    <w:p w14:paraId="5C0FF3B7" w14:textId="77777777" w:rsidR="00267CE2" w:rsidRDefault="00267CE2" w:rsidP="00267CE2">
      <w:pPr>
        <w:spacing w:after="0"/>
      </w:pPr>
      <w:r>
        <w:t>Princess Parrot</w:t>
      </w:r>
    </w:p>
    <w:p w14:paraId="6B058E24" w14:textId="77777777" w:rsidR="00267CE2" w:rsidRDefault="00267CE2" w:rsidP="00267CE2">
      <w:pPr>
        <w:spacing w:after="0"/>
      </w:pPr>
      <w:r>
        <w:t>Australian King-Parrot</w:t>
      </w:r>
    </w:p>
    <w:p w14:paraId="4F2AF30A" w14:textId="77777777" w:rsidR="00267CE2" w:rsidRDefault="00267CE2" w:rsidP="00267CE2">
      <w:pPr>
        <w:spacing w:after="0"/>
      </w:pPr>
      <w:r>
        <w:t>Albert’s Lyrebird</w:t>
      </w:r>
    </w:p>
    <w:p w14:paraId="3DBA9921" w14:textId="77777777" w:rsidR="00267CE2" w:rsidRDefault="00267CE2" w:rsidP="00267CE2">
      <w:pPr>
        <w:spacing w:after="0"/>
      </w:pPr>
      <w:r>
        <w:t>Regent Bowerbird</w:t>
      </w:r>
    </w:p>
    <w:p w14:paraId="3A91604E" w14:textId="77777777" w:rsidR="00267CE2" w:rsidRDefault="00267CE2" w:rsidP="00267CE2">
      <w:pPr>
        <w:spacing w:after="0"/>
      </w:pPr>
      <w:r>
        <w:t>Gilbert’s Honeyeater</w:t>
      </w:r>
    </w:p>
    <w:p w14:paraId="76285797" w14:textId="77777777" w:rsidR="00267CE2" w:rsidRDefault="00267CE2" w:rsidP="00267CE2">
      <w:pPr>
        <w:spacing w:after="0"/>
      </w:pPr>
      <w:r>
        <w:t>Macleay’s Honeyeater</w:t>
      </w:r>
    </w:p>
    <w:p w14:paraId="04B53219" w14:textId="77777777" w:rsidR="00267CE2" w:rsidRDefault="00267CE2" w:rsidP="00267CE2">
      <w:pPr>
        <w:spacing w:after="0"/>
      </w:pPr>
      <w:r>
        <w:t>Lewin’s Honeyeater</w:t>
      </w:r>
    </w:p>
    <w:p w14:paraId="364F8E79" w14:textId="77777777" w:rsidR="00267CE2" w:rsidRDefault="00267CE2" w:rsidP="00267CE2">
      <w:pPr>
        <w:spacing w:after="0"/>
      </w:pPr>
      <w:r>
        <w:t>Regent Honeyeater</w:t>
      </w:r>
    </w:p>
    <w:p w14:paraId="251983F0" w14:textId="77777777" w:rsidR="00267CE2" w:rsidRDefault="00267CE2" w:rsidP="00267CE2">
      <w:pPr>
        <w:spacing w:after="0"/>
      </w:pPr>
      <w:r>
        <w:t>Hall’s Babbler</w:t>
      </w:r>
    </w:p>
    <w:p w14:paraId="5EE748B4" w14:textId="77777777" w:rsidR="00267CE2" w:rsidRDefault="00267CE2" w:rsidP="00267CE2">
      <w:pPr>
        <w:spacing w:after="0"/>
      </w:pPr>
      <w:r>
        <w:t>Gilbert’s Whistler</w:t>
      </w:r>
    </w:p>
    <w:p w14:paraId="69DD1C45" w14:textId="77777777" w:rsidR="00267CE2" w:rsidRDefault="00267CE2" w:rsidP="00267CE2">
      <w:pPr>
        <w:spacing w:after="0"/>
      </w:pPr>
      <w:r>
        <w:t>Bower’s Shrike-thrush</w:t>
      </w:r>
    </w:p>
    <w:p w14:paraId="62927F12" w14:textId="77777777" w:rsidR="00267CE2" w:rsidRDefault="00267CE2" w:rsidP="00267CE2">
      <w:pPr>
        <w:spacing w:after="0"/>
      </w:pPr>
      <w:r>
        <w:t>Horsfield’s Bushlark**</w:t>
      </w:r>
    </w:p>
    <w:p w14:paraId="2921C6FB" w14:textId="77777777" w:rsidR="00267CE2" w:rsidRDefault="00267CE2" w:rsidP="00267CE2">
      <w:pPr>
        <w:spacing w:after="0"/>
      </w:pPr>
      <w:r>
        <w:t>Pallas’s Grasshopper-Warbler**</w:t>
      </w:r>
    </w:p>
    <w:p w14:paraId="0FDB652D" w14:textId="77777777" w:rsidR="00267CE2" w:rsidRDefault="00267CE2" w:rsidP="00267CE2">
      <w:pPr>
        <w:spacing w:after="0"/>
      </w:pPr>
      <w:proofErr w:type="spellStart"/>
      <w:r>
        <w:t>Middendorff’s</w:t>
      </w:r>
      <w:proofErr w:type="spellEnd"/>
      <w:r>
        <w:t xml:space="preserve"> Grasshopper-Warbler**</w:t>
      </w:r>
    </w:p>
    <w:p w14:paraId="6EC52897" w14:textId="77777777" w:rsidR="00267CE2" w:rsidRDefault="00267CE2" w:rsidP="00267CE2">
      <w:pPr>
        <w:spacing w:after="0"/>
      </w:pPr>
      <w:r>
        <w:t>Gouldian Finch</w:t>
      </w:r>
    </w:p>
    <w:p w14:paraId="1CB3205E" w14:textId="77777777" w:rsidR="00267CE2" w:rsidRDefault="00267CE2" w:rsidP="00267CE2">
      <w:pPr>
        <w:spacing w:after="0"/>
      </w:pPr>
    </w:p>
    <w:p w14:paraId="1EED8533" w14:textId="77777777" w:rsidR="00267CE2" w:rsidRDefault="00267CE2" w:rsidP="00267CE2">
      <w:pPr>
        <w:spacing w:after="0"/>
      </w:pPr>
      <w:r>
        <w:t>** main or substantial population occurs outside Australia</w:t>
      </w:r>
    </w:p>
    <w:p w14:paraId="191BC135" w14:textId="77777777" w:rsidR="00267CE2" w:rsidRPr="00455763" w:rsidRDefault="00267CE2" w:rsidP="00267CE2">
      <w:pPr>
        <w:rPr>
          <w:b/>
          <w:bCs/>
          <w:i/>
          <w:iCs/>
          <w:sz w:val="28"/>
          <w:szCs w:val="28"/>
        </w:rPr>
      </w:pPr>
    </w:p>
    <w:p w14:paraId="58CFD343" w14:textId="50691F96" w:rsidR="00267CE2" w:rsidRPr="00455763" w:rsidRDefault="00267CE2" w:rsidP="00267CE2">
      <w:pPr>
        <w:rPr>
          <w:b/>
          <w:bCs/>
          <w:i/>
          <w:iCs/>
          <w:sz w:val="28"/>
          <w:szCs w:val="28"/>
        </w:rPr>
      </w:pPr>
      <w:r>
        <w:rPr>
          <w:b/>
          <w:bCs/>
          <w:i/>
          <w:iCs/>
          <w:sz w:val="28"/>
          <w:szCs w:val="28"/>
        </w:rPr>
        <w:lastRenderedPageBreak/>
        <w:t xml:space="preserve">(2) </w:t>
      </w:r>
      <w:r w:rsidRPr="00455763">
        <w:rPr>
          <w:b/>
          <w:bCs/>
          <w:i/>
          <w:iCs/>
          <w:sz w:val="28"/>
          <w:szCs w:val="28"/>
        </w:rPr>
        <w:t xml:space="preserve">Bird species named for a geographic area or place named for a person </w:t>
      </w:r>
    </w:p>
    <w:p w14:paraId="37E89658" w14:textId="77777777" w:rsidR="00267CE2" w:rsidRDefault="00267CE2" w:rsidP="00267CE2">
      <w:pPr>
        <w:spacing w:after="0"/>
      </w:pPr>
      <w:r>
        <w:t>King Island Emu</w:t>
      </w:r>
    </w:p>
    <w:p w14:paraId="70DC821C" w14:textId="77777777" w:rsidR="00267CE2" w:rsidRDefault="00267CE2" w:rsidP="00267CE2">
      <w:pPr>
        <w:spacing w:after="0"/>
      </w:pPr>
      <w:proofErr w:type="spellStart"/>
      <w:r>
        <w:t>Torresian</w:t>
      </w:r>
      <w:proofErr w:type="spellEnd"/>
      <w:r>
        <w:t xml:space="preserve"> Imperial-Pigeon</w:t>
      </w:r>
    </w:p>
    <w:p w14:paraId="56786BB3" w14:textId="77777777" w:rsidR="00267CE2" w:rsidRDefault="00267CE2" w:rsidP="00267CE2">
      <w:pPr>
        <w:spacing w:after="0"/>
      </w:pPr>
      <w:r>
        <w:t>Lord Howe Woodhen</w:t>
      </w:r>
    </w:p>
    <w:p w14:paraId="64C891DC" w14:textId="77777777" w:rsidR="00267CE2" w:rsidRDefault="00267CE2" w:rsidP="00267CE2">
      <w:pPr>
        <w:spacing w:after="0"/>
      </w:pPr>
      <w:r>
        <w:t>Tasmanian Native-hen</w:t>
      </w:r>
    </w:p>
    <w:p w14:paraId="7D908AF9" w14:textId="77777777" w:rsidR="00267CE2" w:rsidRDefault="00267CE2" w:rsidP="00267CE2">
      <w:pPr>
        <w:spacing w:after="0"/>
      </w:pPr>
      <w:r>
        <w:t>Tasmanian Boobook</w:t>
      </w:r>
    </w:p>
    <w:p w14:paraId="2D305B6F" w14:textId="77777777" w:rsidR="00267CE2" w:rsidRDefault="00267CE2" w:rsidP="00267CE2">
      <w:pPr>
        <w:spacing w:after="0"/>
      </w:pPr>
      <w:r>
        <w:t>Tasman Boobook</w:t>
      </w:r>
    </w:p>
    <w:p w14:paraId="3330773C" w14:textId="77777777" w:rsidR="00267CE2" w:rsidRDefault="00267CE2" w:rsidP="00267CE2">
      <w:pPr>
        <w:spacing w:after="0"/>
      </w:pPr>
      <w:r>
        <w:t>Norfolk Island Kaka</w:t>
      </w:r>
    </w:p>
    <w:p w14:paraId="655AFE54" w14:textId="77777777" w:rsidR="00267CE2" w:rsidRDefault="00267CE2" w:rsidP="00267CE2">
      <w:pPr>
        <w:spacing w:after="0"/>
      </w:pPr>
      <w:r>
        <w:t xml:space="preserve">Eyrean </w:t>
      </w:r>
      <w:proofErr w:type="spellStart"/>
      <w:r>
        <w:t>Grasswren</w:t>
      </w:r>
      <w:proofErr w:type="spellEnd"/>
    </w:p>
    <w:p w14:paraId="6EDBCBEE" w14:textId="77777777" w:rsidR="00267CE2" w:rsidRDefault="00267CE2" w:rsidP="00267CE2">
      <w:pPr>
        <w:spacing w:after="0"/>
      </w:pPr>
      <w:r>
        <w:t>Kimberley Honeyeater</w:t>
      </w:r>
    </w:p>
    <w:p w14:paraId="012B6D7D" w14:textId="77777777" w:rsidR="00267CE2" w:rsidRDefault="00267CE2" w:rsidP="00267CE2">
      <w:pPr>
        <w:spacing w:after="0"/>
      </w:pPr>
      <w:r>
        <w:t xml:space="preserve">Atherton </w:t>
      </w:r>
      <w:proofErr w:type="spellStart"/>
      <w:r>
        <w:t>Scrubwren</w:t>
      </w:r>
      <w:proofErr w:type="spellEnd"/>
    </w:p>
    <w:p w14:paraId="7A1409FB" w14:textId="77777777" w:rsidR="00267CE2" w:rsidRDefault="00267CE2" w:rsidP="00267CE2">
      <w:pPr>
        <w:spacing w:after="0"/>
      </w:pPr>
      <w:r>
        <w:t xml:space="preserve">Tasmanian </w:t>
      </w:r>
      <w:proofErr w:type="spellStart"/>
      <w:r>
        <w:t>Scrubwren</w:t>
      </w:r>
      <w:proofErr w:type="spellEnd"/>
    </w:p>
    <w:p w14:paraId="6DCFDD84" w14:textId="77777777" w:rsidR="00267CE2" w:rsidRDefault="00267CE2" w:rsidP="00267CE2">
      <w:pPr>
        <w:spacing w:after="0"/>
      </w:pPr>
      <w:r>
        <w:t>Tasmanian Thornbill</w:t>
      </w:r>
    </w:p>
    <w:p w14:paraId="5A71F595" w14:textId="77777777" w:rsidR="00267CE2" w:rsidRDefault="00267CE2" w:rsidP="00267CE2">
      <w:pPr>
        <w:spacing w:after="0"/>
      </w:pPr>
      <w:proofErr w:type="spellStart"/>
      <w:r>
        <w:t>Torresian</w:t>
      </w:r>
      <w:proofErr w:type="spellEnd"/>
      <w:r>
        <w:t xml:space="preserve"> Crow</w:t>
      </w:r>
    </w:p>
    <w:p w14:paraId="60E72CDE" w14:textId="77777777" w:rsidR="00267CE2" w:rsidRDefault="00267CE2" w:rsidP="00267CE2">
      <w:pPr>
        <w:spacing w:after="0"/>
      </w:pPr>
      <w:r>
        <w:t>Norfolk Island Robin</w:t>
      </w:r>
    </w:p>
    <w:p w14:paraId="1FB13564" w14:textId="77777777" w:rsidR="00267CE2" w:rsidRDefault="00267CE2" w:rsidP="00267CE2">
      <w:pPr>
        <w:spacing w:after="0"/>
      </w:pPr>
      <w:r>
        <w:t>Kimberley Flycatcher</w:t>
      </w:r>
    </w:p>
    <w:p w14:paraId="6C59F0A7" w14:textId="77777777" w:rsidR="00267CE2" w:rsidRDefault="00267CE2" w:rsidP="00267CE2">
      <w:pPr>
        <w:spacing w:after="0"/>
      </w:pPr>
      <w:r>
        <w:t>Tasman Starling</w:t>
      </w:r>
    </w:p>
    <w:p w14:paraId="517220C4" w14:textId="77777777" w:rsidR="00267CE2" w:rsidRDefault="00267CE2" w:rsidP="00267CE2">
      <w:pPr>
        <w:spacing w:after="0"/>
      </w:pPr>
      <w:r>
        <w:t>Bassian Thrush</w:t>
      </w:r>
    </w:p>
    <w:p w14:paraId="225FE0D6" w14:textId="33B5571F" w:rsidR="00267CE2" w:rsidRDefault="00267CE2" w:rsidP="00267CE2">
      <w:pPr>
        <w:spacing w:after="0"/>
      </w:pPr>
      <w:r>
        <w:t>Isabelline Wheatear</w:t>
      </w:r>
      <w:r w:rsidR="007132F6">
        <w:t xml:space="preserve"> (a curiosity, named for a colour named for person)</w:t>
      </w:r>
    </w:p>
    <w:p w14:paraId="53413F38" w14:textId="77777777" w:rsidR="00267CE2" w:rsidRDefault="00267CE2" w:rsidP="00267CE2"/>
    <w:p w14:paraId="09231A25" w14:textId="77777777" w:rsidR="00267CE2" w:rsidRPr="00455763" w:rsidRDefault="00267CE2" w:rsidP="00267CE2">
      <w:pPr>
        <w:rPr>
          <w:b/>
          <w:bCs/>
          <w:i/>
          <w:iCs/>
          <w:sz w:val="28"/>
          <w:szCs w:val="28"/>
        </w:rPr>
      </w:pPr>
      <w:r>
        <w:rPr>
          <w:b/>
          <w:bCs/>
          <w:i/>
          <w:iCs/>
          <w:sz w:val="28"/>
          <w:szCs w:val="28"/>
        </w:rPr>
        <w:t xml:space="preserve">(3) </w:t>
      </w:r>
      <w:r w:rsidRPr="00455763">
        <w:rPr>
          <w:b/>
          <w:bCs/>
          <w:i/>
          <w:iCs/>
          <w:sz w:val="28"/>
          <w:szCs w:val="28"/>
        </w:rPr>
        <w:t>Widespread or oceanic seabirds, or migratory species, named for a person</w:t>
      </w:r>
    </w:p>
    <w:p w14:paraId="22AEA5E8" w14:textId="77777777" w:rsidR="00267CE2" w:rsidRDefault="00267CE2" w:rsidP="00267CE2">
      <w:pPr>
        <w:spacing w:after="0"/>
      </w:pPr>
      <w:r>
        <w:t>Wilson’s Storm-Petrel</w:t>
      </w:r>
    </w:p>
    <w:p w14:paraId="211F6C0E" w14:textId="77777777" w:rsidR="00267CE2" w:rsidRDefault="00267CE2" w:rsidP="00267CE2">
      <w:pPr>
        <w:spacing w:after="0"/>
      </w:pPr>
      <w:r>
        <w:t>Matsudaira’s Storm-Petrel</w:t>
      </w:r>
    </w:p>
    <w:p w14:paraId="4D812675" w14:textId="77777777" w:rsidR="00267CE2" w:rsidRDefault="00267CE2" w:rsidP="00267CE2">
      <w:pPr>
        <w:spacing w:after="0"/>
      </w:pPr>
      <w:r>
        <w:t>Leach’s Storm-Petrel</w:t>
      </w:r>
    </w:p>
    <w:p w14:paraId="6EAD3A61" w14:textId="77777777" w:rsidR="00267CE2" w:rsidRDefault="00267CE2" w:rsidP="00267CE2">
      <w:pPr>
        <w:spacing w:after="0"/>
      </w:pPr>
      <w:r>
        <w:t>Swinhoe’s Storm-Petrel</w:t>
      </w:r>
    </w:p>
    <w:p w14:paraId="06A5A051" w14:textId="77777777" w:rsidR="00267CE2" w:rsidRDefault="00267CE2" w:rsidP="00267CE2">
      <w:pPr>
        <w:spacing w:after="0"/>
      </w:pPr>
      <w:r>
        <w:t>Tristram’s Storm-Petrel</w:t>
      </w:r>
    </w:p>
    <w:p w14:paraId="1B03E752" w14:textId="77777777" w:rsidR="00267CE2" w:rsidRDefault="00267CE2" w:rsidP="00267CE2">
      <w:pPr>
        <w:spacing w:after="0"/>
      </w:pPr>
      <w:r>
        <w:t>Buller’s Albatross</w:t>
      </w:r>
    </w:p>
    <w:p w14:paraId="7FCDE87C" w14:textId="77777777" w:rsidR="00267CE2" w:rsidRDefault="00267CE2" w:rsidP="00267CE2">
      <w:pPr>
        <w:spacing w:after="0"/>
      </w:pPr>
      <w:r>
        <w:t>Salvin’s Albatross</w:t>
      </w:r>
    </w:p>
    <w:p w14:paraId="195CE9FD" w14:textId="77777777" w:rsidR="00267CE2" w:rsidRDefault="00267CE2" w:rsidP="00267CE2">
      <w:pPr>
        <w:spacing w:after="0"/>
      </w:pPr>
      <w:r>
        <w:t>Salvin’s Prion</w:t>
      </w:r>
    </w:p>
    <w:p w14:paraId="1C895C04" w14:textId="77777777" w:rsidR="00267CE2" w:rsidRDefault="00267CE2" w:rsidP="00267CE2">
      <w:pPr>
        <w:spacing w:after="0"/>
      </w:pPr>
      <w:r>
        <w:t>Gould’s Petrel</w:t>
      </w:r>
    </w:p>
    <w:p w14:paraId="5C9BB568" w14:textId="77777777" w:rsidR="00267CE2" w:rsidRDefault="00267CE2" w:rsidP="00267CE2">
      <w:pPr>
        <w:spacing w:after="0"/>
      </w:pPr>
      <w:proofErr w:type="spellStart"/>
      <w:r>
        <w:t>Stejneger’s</w:t>
      </w:r>
      <w:proofErr w:type="spellEnd"/>
      <w:r>
        <w:t xml:space="preserve"> Petrel</w:t>
      </w:r>
    </w:p>
    <w:p w14:paraId="5C8B3A36" w14:textId="77777777" w:rsidR="00267CE2" w:rsidRDefault="00267CE2" w:rsidP="00267CE2">
      <w:pPr>
        <w:spacing w:after="0"/>
      </w:pPr>
      <w:r>
        <w:t>Cook’s Petrel</w:t>
      </w:r>
    </w:p>
    <w:p w14:paraId="644504E1" w14:textId="77777777" w:rsidR="00267CE2" w:rsidRDefault="00267CE2" w:rsidP="00267CE2">
      <w:pPr>
        <w:spacing w:after="0"/>
      </w:pPr>
      <w:r>
        <w:t>Pycroft’s Petrel</w:t>
      </w:r>
    </w:p>
    <w:p w14:paraId="46D90EB8" w14:textId="77777777" w:rsidR="00267CE2" w:rsidRDefault="00267CE2" w:rsidP="00267CE2">
      <w:pPr>
        <w:spacing w:after="0"/>
      </w:pPr>
      <w:r>
        <w:t>Barau’s Petrel</w:t>
      </w:r>
    </w:p>
    <w:p w14:paraId="101680AA" w14:textId="77777777" w:rsidR="00267CE2" w:rsidRDefault="00267CE2" w:rsidP="00267CE2">
      <w:pPr>
        <w:spacing w:after="0"/>
      </w:pPr>
      <w:r>
        <w:t>Buller’s Shearwater</w:t>
      </w:r>
    </w:p>
    <w:p w14:paraId="4A52A8BD" w14:textId="77777777" w:rsidR="00267CE2" w:rsidRDefault="00267CE2" w:rsidP="00267CE2">
      <w:pPr>
        <w:spacing w:after="0"/>
      </w:pPr>
      <w:r>
        <w:t>Cory’s Shearwater</w:t>
      </w:r>
    </w:p>
    <w:p w14:paraId="6020303A" w14:textId="77777777" w:rsidR="00267CE2" w:rsidRDefault="00267CE2" w:rsidP="00267CE2">
      <w:pPr>
        <w:spacing w:after="0"/>
      </w:pPr>
      <w:r>
        <w:t>Hutton’s Shearwater</w:t>
      </w:r>
    </w:p>
    <w:p w14:paraId="4DE70B8B" w14:textId="77777777" w:rsidR="00267CE2" w:rsidRDefault="00267CE2" w:rsidP="00267CE2">
      <w:pPr>
        <w:spacing w:after="0"/>
      </w:pPr>
      <w:r>
        <w:t>Newell’s Shearwater</w:t>
      </w:r>
    </w:p>
    <w:p w14:paraId="33B2B19B" w14:textId="77777777" w:rsidR="00267CE2" w:rsidRDefault="00267CE2" w:rsidP="00267CE2">
      <w:pPr>
        <w:spacing w:after="0"/>
      </w:pPr>
      <w:proofErr w:type="spellStart"/>
      <w:r>
        <w:t>Heinroth’s</w:t>
      </w:r>
      <w:proofErr w:type="spellEnd"/>
      <w:r>
        <w:t xml:space="preserve"> Shearwater</w:t>
      </w:r>
    </w:p>
    <w:p w14:paraId="6954668A" w14:textId="77777777" w:rsidR="00267CE2" w:rsidRDefault="00267CE2" w:rsidP="00267CE2">
      <w:pPr>
        <w:spacing w:after="0"/>
      </w:pPr>
      <w:r>
        <w:t>Bulwer’s Petrel</w:t>
      </w:r>
    </w:p>
    <w:p w14:paraId="65EEB72A" w14:textId="77777777" w:rsidR="00267CE2" w:rsidRDefault="00267CE2" w:rsidP="00267CE2">
      <w:pPr>
        <w:spacing w:after="0"/>
      </w:pPr>
      <w:proofErr w:type="spellStart"/>
      <w:r>
        <w:t>Jouanin’s</w:t>
      </w:r>
      <w:proofErr w:type="spellEnd"/>
      <w:r>
        <w:t xml:space="preserve"> Petrel</w:t>
      </w:r>
    </w:p>
    <w:p w14:paraId="11F5A9D7" w14:textId="77777777" w:rsidR="00267CE2" w:rsidRDefault="00267CE2" w:rsidP="00267CE2">
      <w:pPr>
        <w:spacing w:after="0"/>
      </w:pPr>
      <w:r>
        <w:t>Temminck’s Stint</w:t>
      </w:r>
    </w:p>
    <w:p w14:paraId="18815FF2" w14:textId="77777777" w:rsidR="00267CE2" w:rsidRDefault="00267CE2" w:rsidP="00267CE2">
      <w:pPr>
        <w:spacing w:after="0"/>
      </w:pPr>
      <w:r>
        <w:t>Baird’s Sandpiper</w:t>
      </w:r>
    </w:p>
    <w:p w14:paraId="364A7B4A" w14:textId="77777777" w:rsidR="00267CE2" w:rsidRDefault="00267CE2" w:rsidP="00267CE2">
      <w:pPr>
        <w:spacing w:after="0"/>
      </w:pPr>
      <w:r>
        <w:t>Latham’s Snipe</w:t>
      </w:r>
    </w:p>
    <w:p w14:paraId="62689E72" w14:textId="77777777" w:rsidR="00267CE2" w:rsidRDefault="00267CE2" w:rsidP="00267CE2">
      <w:pPr>
        <w:spacing w:after="0"/>
      </w:pPr>
      <w:r>
        <w:t>Swinhoe’s Snipe</w:t>
      </w:r>
    </w:p>
    <w:p w14:paraId="62937013" w14:textId="77777777" w:rsidR="00267CE2" w:rsidRDefault="00267CE2" w:rsidP="00267CE2">
      <w:pPr>
        <w:spacing w:after="0"/>
      </w:pPr>
      <w:r>
        <w:t>Wilson’s Phalarope</w:t>
      </w:r>
    </w:p>
    <w:p w14:paraId="4D3F81FC" w14:textId="77777777" w:rsidR="00267CE2" w:rsidRDefault="00267CE2" w:rsidP="00267CE2">
      <w:pPr>
        <w:spacing w:after="0"/>
      </w:pPr>
      <w:r>
        <w:lastRenderedPageBreak/>
        <w:t>Nordmann’s Greenshank</w:t>
      </w:r>
    </w:p>
    <w:p w14:paraId="186A8EC5" w14:textId="77777777" w:rsidR="00267CE2" w:rsidRDefault="00267CE2" w:rsidP="00267CE2">
      <w:pPr>
        <w:spacing w:after="0"/>
      </w:pPr>
      <w:r>
        <w:t>Sabine’s Gull</w:t>
      </w:r>
    </w:p>
    <w:p w14:paraId="4AF3D676" w14:textId="77777777" w:rsidR="00267CE2" w:rsidRDefault="00267CE2" w:rsidP="00267CE2">
      <w:pPr>
        <w:spacing w:after="0"/>
      </w:pPr>
      <w:r>
        <w:t>Franklin’s Gull</w:t>
      </w:r>
    </w:p>
    <w:p w14:paraId="07773DDE" w14:textId="77777777" w:rsidR="00267CE2" w:rsidRDefault="00267CE2" w:rsidP="00267CE2">
      <w:pPr>
        <w:spacing w:after="0"/>
      </w:pPr>
      <w:r>
        <w:t>Saunders’s Tern</w:t>
      </w:r>
    </w:p>
    <w:p w14:paraId="048D2EB1" w14:textId="77777777" w:rsidR="00267CE2" w:rsidRDefault="00267CE2" w:rsidP="00267CE2"/>
    <w:p w14:paraId="3744E2E4" w14:textId="77777777" w:rsidR="00267CE2" w:rsidRPr="00455763" w:rsidRDefault="00267CE2" w:rsidP="00267CE2">
      <w:pPr>
        <w:rPr>
          <w:b/>
          <w:bCs/>
          <w:i/>
          <w:iCs/>
          <w:sz w:val="28"/>
          <w:szCs w:val="28"/>
        </w:rPr>
      </w:pPr>
      <w:r>
        <w:rPr>
          <w:b/>
          <w:bCs/>
          <w:i/>
          <w:iCs/>
          <w:sz w:val="28"/>
          <w:szCs w:val="28"/>
        </w:rPr>
        <w:t xml:space="preserve">(4) </w:t>
      </w:r>
      <w:r w:rsidRPr="00455763">
        <w:rPr>
          <w:b/>
          <w:bCs/>
          <w:i/>
          <w:iCs/>
          <w:sz w:val="28"/>
          <w:szCs w:val="28"/>
        </w:rPr>
        <w:t xml:space="preserve">Widespread or oceanic </w:t>
      </w:r>
      <w:proofErr w:type="gramStart"/>
      <w:r w:rsidRPr="00455763">
        <w:rPr>
          <w:b/>
          <w:bCs/>
          <w:i/>
          <w:iCs/>
          <w:sz w:val="28"/>
          <w:szCs w:val="28"/>
        </w:rPr>
        <w:t>seabirds,  or</w:t>
      </w:r>
      <w:proofErr w:type="gramEnd"/>
      <w:r w:rsidRPr="00455763">
        <w:rPr>
          <w:b/>
          <w:bCs/>
          <w:i/>
          <w:iCs/>
          <w:sz w:val="28"/>
          <w:szCs w:val="28"/>
        </w:rPr>
        <w:t xml:space="preserve"> migratory species, named for a geographic area or place named for a person </w:t>
      </w:r>
    </w:p>
    <w:p w14:paraId="68C10D35" w14:textId="77777777" w:rsidR="00267CE2" w:rsidRDefault="00267CE2" w:rsidP="00267CE2">
      <w:pPr>
        <w:spacing w:after="0"/>
      </w:pPr>
      <w:r>
        <w:t>Adelie Penguin</w:t>
      </w:r>
    </w:p>
    <w:p w14:paraId="512495ED" w14:textId="77777777" w:rsidR="00267CE2" w:rsidRDefault="00267CE2" w:rsidP="00267CE2">
      <w:pPr>
        <w:spacing w:after="0"/>
      </w:pPr>
      <w:proofErr w:type="spellStart"/>
      <w:r>
        <w:t>Magellanic</w:t>
      </w:r>
      <w:proofErr w:type="spellEnd"/>
      <w:r>
        <w:t xml:space="preserve"> Penguin</w:t>
      </w:r>
    </w:p>
    <w:p w14:paraId="03987F9D" w14:textId="77777777" w:rsidR="00267CE2" w:rsidRDefault="00267CE2" w:rsidP="00267CE2">
      <w:pPr>
        <w:spacing w:after="0"/>
      </w:pPr>
      <w:r>
        <w:t>Tristan Albatross</w:t>
      </w:r>
    </w:p>
    <w:p w14:paraId="0C646DB3" w14:textId="77777777" w:rsidR="00267CE2" w:rsidRDefault="00267CE2" w:rsidP="00267CE2">
      <w:pPr>
        <w:spacing w:after="0"/>
      </w:pPr>
      <w:r>
        <w:t>Campbell Albatross</w:t>
      </w:r>
    </w:p>
    <w:p w14:paraId="03D12055" w14:textId="77777777" w:rsidR="00267CE2" w:rsidRDefault="00267CE2" w:rsidP="00267CE2">
      <w:pPr>
        <w:spacing w:after="0"/>
      </w:pPr>
      <w:r>
        <w:t>Chatham Albatross</w:t>
      </w:r>
    </w:p>
    <w:p w14:paraId="08D2081E" w14:textId="77777777" w:rsidR="00267CE2" w:rsidRDefault="00267CE2" w:rsidP="00267CE2">
      <w:pPr>
        <w:spacing w:after="0"/>
      </w:pPr>
      <w:r>
        <w:t>Kerguelen Petrel</w:t>
      </w:r>
    </w:p>
    <w:p w14:paraId="7C8E12F4" w14:textId="77777777" w:rsidR="00267CE2" w:rsidRDefault="00267CE2" w:rsidP="00267CE2">
      <w:pPr>
        <w:spacing w:after="0"/>
      </w:pPr>
      <w:proofErr w:type="spellStart"/>
      <w:r>
        <w:t>Kermadec</w:t>
      </w:r>
      <w:proofErr w:type="spellEnd"/>
      <w:r>
        <w:t xml:space="preserve"> Petrel</w:t>
      </w:r>
    </w:p>
    <w:p w14:paraId="717A1359" w14:textId="77777777" w:rsidR="00267CE2" w:rsidRDefault="00267CE2" w:rsidP="00267CE2">
      <w:pPr>
        <w:spacing w:after="0"/>
      </w:pPr>
      <w:r>
        <w:t>Juan Fernandez Petrel</w:t>
      </w:r>
    </w:p>
    <w:p w14:paraId="73452F25" w14:textId="77777777" w:rsidR="00267CE2" w:rsidRDefault="00267CE2" w:rsidP="00267CE2">
      <w:pPr>
        <w:spacing w:after="0"/>
      </w:pPr>
      <w:r>
        <w:t>South Georgia Diving-Petrel</w:t>
      </w:r>
    </w:p>
    <w:p w14:paraId="402E9B59" w14:textId="77777777" w:rsidR="00267CE2" w:rsidRDefault="00267CE2" w:rsidP="00267CE2">
      <w:pPr>
        <w:spacing w:after="0"/>
      </w:pPr>
      <w:r>
        <w:t>Hudsonian Godwit</w:t>
      </w:r>
    </w:p>
    <w:p w14:paraId="570A7761" w14:textId="77777777" w:rsidR="00267CE2" w:rsidRDefault="00267CE2" w:rsidP="00267CE2"/>
    <w:p w14:paraId="47929A1B" w14:textId="16CCF09B" w:rsidR="00267CE2" w:rsidRPr="00455763" w:rsidRDefault="00267CE2" w:rsidP="00267CE2">
      <w:pPr>
        <w:rPr>
          <w:b/>
          <w:bCs/>
          <w:i/>
          <w:iCs/>
          <w:sz w:val="28"/>
          <w:szCs w:val="28"/>
        </w:rPr>
      </w:pPr>
      <w:r>
        <w:rPr>
          <w:b/>
          <w:bCs/>
          <w:i/>
          <w:iCs/>
          <w:sz w:val="28"/>
          <w:szCs w:val="28"/>
        </w:rPr>
        <w:t xml:space="preserve">(5) </w:t>
      </w:r>
      <w:r w:rsidRPr="00455763">
        <w:rPr>
          <w:b/>
          <w:bCs/>
          <w:i/>
          <w:iCs/>
          <w:sz w:val="28"/>
          <w:szCs w:val="28"/>
        </w:rPr>
        <w:t xml:space="preserve">Species names </w:t>
      </w:r>
      <w:r w:rsidR="007132F6">
        <w:rPr>
          <w:b/>
          <w:bCs/>
          <w:i/>
          <w:iCs/>
          <w:sz w:val="28"/>
          <w:szCs w:val="28"/>
        </w:rPr>
        <w:t>of uncertain origin</w:t>
      </w:r>
    </w:p>
    <w:p w14:paraId="5E2EDDCA" w14:textId="77777777" w:rsidR="00267CE2" w:rsidRDefault="00267CE2" w:rsidP="00267CE2">
      <w:pPr>
        <w:spacing w:after="0"/>
      </w:pPr>
      <w:r>
        <w:t>King Quail</w:t>
      </w:r>
    </w:p>
    <w:p w14:paraId="46FF825F" w14:textId="77777777" w:rsidR="00267CE2" w:rsidRDefault="00267CE2" w:rsidP="00267CE2">
      <w:pPr>
        <w:spacing w:after="0"/>
      </w:pPr>
      <w:r>
        <w:t>Herald Petrel</w:t>
      </w:r>
    </w:p>
    <w:p w14:paraId="5339573E" w14:textId="77777777" w:rsidR="00267CE2" w:rsidRDefault="00267CE2" w:rsidP="00267CE2"/>
    <w:p w14:paraId="59D4D278" w14:textId="77777777" w:rsidR="00267CE2" w:rsidRDefault="00267CE2" w:rsidP="00267CE2"/>
    <w:p w14:paraId="1437604E" w14:textId="77777777" w:rsidR="00267CE2" w:rsidRPr="00342CA0" w:rsidRDefault="00267CE2">
      <w:pPr>
        <w:rPr>
          <w:lang w:val="en-US"/>
        </w:rPr>
      </w:pPr>
    </w:p>
    <w:sectPr w:rsidR="00267CE2" w:rsidRPr="00342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66870"/>
    <w:multiLevelType w:val="hybridMultilevel"/>
    <w:tmpl w:val="71E6E07E"/>
    <w:lvl w:ilvl="0" w:tplc="89B2F08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CA0F5E"/>
    <w:multiLevelType w:val="hybridMultilevel"/>
    <w:tmpl w:val="913A0692"/>
    <w:lvl w:ilvl="0" w:tplc="628271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8575835">
    <w:abstractNumId w:val="1"/>
  </w:num>
  <w:num w:numId="2" w16cid:durableId="191504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A0"/>
    <w:rsid w:val="000257BB"/>
    <w:rsid w:val="000752D5"/>
    <w:rsid w:val="00085DCF"/>
    <w:rsid w:val="00127B13"/>
    <w:rsid w:val="00193C24"/>
    <w:rsid w:val="001B54BA"/>
    <w:rsid w:val="001F331D"/>
    <w:rsid w:val="00267CE2"/>
    <w:rsid w:val="00342CA0"/>
    <w:rsid w:val="00370BB6"/>
    <w:rsid w:val="00374D1F"/>
    <w:rsid w:val="003A352B"/>
    <w:rsid w:val="003F2508"/>
    <w:rsid w:val="00412529"/>
    <w:rsid w:val="004652E3"/>
    <w:rsid w:val="0047606B"/>
    <w:rsid w:val="004B083D"/>
    <w:rsid w:val="004B0EF5"/>
    <w:rsid w:val="005453FC"/>
    <w:rsid w:val="005F2803"/>
    <w:rsid w:val="0068771C"/>
    <w:rsid w:val="006E3CFF"/>
    <w:rsid w:val="007132F6"/>
    <w:rsid w:val="00761C0A"/>
    <w:rsid w:val="00862F71"/>
    <w:rsid w:val="008672D5"/>
    <w:rsid w:val="008D361F"/>
    <w:rsid w:val="009030FF"/>
    <w:rsid w:val="00914D02"/>
    <w:rsid w:val="00957BA4"/>
    <w:rsid w:val="00977893"/>
    <w:rsid w:val="009948CF"/>
    <w:rsid w:val="009A6E01"/>
    <w:rsid w:val="00A44A40"/>
    <w:rsid w:val="00AE16E7"/>
    <w:rsid w:val="00B12A83"/>
    <w:rsid w:val="00BA7818"/>
    <w:rsid w:val="00C72C12"/>
    <w:rsid w:val="00D07F25"/>
    <w:rsid w:val="00D111C3"/>
    <w:rsid w:val="00D4244A"/>
    <w:rsid w:val="00D57736"/>
    <w:rsid w:val="00DE0BC6"/>
    <w:rsid w:val="00E40F0D"/>
    <w:rsid w:val="00E4268B"/>
    <w:rsid w:val="00E561E3"/>
    <w:rsid w:val="00EC3474"/>
    <w:rsid w:val="00EE721E"/>
    <w:rsid w:val="00F12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B597"/>
  <w15:chartTrackingRefBased/>
  <w15:docId w15:val="{F3F79E56-3A12-4BD6-B610-5040432F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Dabb</dc:creator>
  <cp:keywords/>
  <dc:description/>
  <cp:lastModifiedBy>Geoffrey Dabb</cp:lastModifiedBy>
  <cp:revision>11</cp:revision>
  <dcterms:created xsi:type="dcterms:W3CDTF">2023-11-19T03:33:00Z</dcterms:created>
  <dcterms:modified xsi:type="dcterms:W3CDTF">2024-02-04T21:33:00Z</dcterms:modified>
</cp:coreProperties>
</file>